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2B" w:rsidRPr="00DC72FA" w:rsidRDefault="0047778F" w:rsidP="0090528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Year 2</w:t>
      </w:r>
      <w:r w:rsidR="00DC72FA" w:rsidRPr="00DC72FA">
        <w:rPr>
          <w:b/>
          <w:sz w:val="24"/>
          <w:szCs w:val="24"/>
          <w:u w:val="single"/>
        </w:rPr>
        <w:t xml:space="preserve"> Spelling, Punctuation and Grammar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464"/>
        <w:gridCol w:w="2432"/>
        <w:gridCol w:w="3806"/>
        <w:gridCol w:w="2268"/>
        <w:gridCol w:w="2268"/>
      </w:tblGrid>
      <w:tr w:rsidR="00C91CF1" w:rsidRPr="007A717F" w:rsidTr="007A717F">
        <w:tc>
          <w:tcPr>
            <w:tcW w:w="2321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Year 6 Test Content domain</w:t>
            </w:r>
          </w:p>
        </w:tc>
        <w:tc>
          <w:tcPr>
            <w:tcW w:w="2464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Language structure</w:t>
            </w:r>
          </w:p>
        </w:tc>
        <w:tc>
          <w:tcPr>
            <w:tcW w:w="2432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Standard English</w:t>
            </w:r>
          </w:p>
        </w:tc>
        <w:tc>
          <w:tcPr>
            <w:tcW w:w="3806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Vocabulary / Language Structure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C91CF1" w:rsidRPr="007A717F" w:rsidRDefault="00C91CF1" w:rsidP="007A71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717F">
              <w:rPr>
                <w:rFonts w:cstheme="minorHAnsi"/>
                <w:b/>
                <w:sz w:val="20"/>
                <w:szCs w:val="20"/>
              </w:rPr>
              <w:t>Subordinate clause word list</w:t>
            </w:r>
          </w:p>
        </w:tc>
      </w:tr>
      <w:tr w:rsidR="00C91CF1" w:rsidRPr="007A717F" w:rsidTr="007A717F">
        <w:tc>
          <w:tcPr>
            <w:tcW w:w="2321" w:type="dxa"/>
            <w:shd w:val="clear" w:color="auto" w:fill="B8CCE4" w:themeFill="accent1" w:themeFillTint="66"/>
          </w:tcPr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Aspect covered in Year 2</w:t>
            </w:r>
          </w:p>
        </w:tc>
        <w:tc>
          <w:tcPr>
            <w:tcW w:w="2464" w:type="dxa"/>
          </w:tcPr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Nouns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Verbs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Adjectives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Connectives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Pronouns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Adverbs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Prepositions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Articles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Statements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Questions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Commands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Clauses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Phrase</w:t>
            </w:r>
            <w:r w:rsidRPr="007A717F">
              <w:rPr>
                <w:rFonts w:cstheme="minorHAnsi"/>
                <w:sz w:val="20"/>
                <w:szCs w:val="20"/>
              </w:rPr>
              <w:t>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Subordinating connectives</w:t>
            </w:r>
          </w:p>
        </w:tc>
        <w:tc>
          <w:tcPr>
            <w:tcW w:w="2432" w:type="dxa"/>
          </w:tcPr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Tense agreement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Subject-verb agreement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Double negatives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Use of I and me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Co</w:t>
            </w:r>
            <w:bookmarkStart w:id="0" w:name="_GoBack"/>
            <w:bookmarkEnd w:id="0"/>
            <w:r w:rsidRPr="007A717F">
              <w:rPr>
                <w:rFonts w:cstheme="minorHAnsi"/>
                <w:sz w:val="20"/>
                <w:szCs w:val="20"/>
              </w:rPr>
              <w:t>ntractions</w:t>
            </w:r>
          </w:p>
        </w:tc>
        <w:tc>
          <w:tcPr>
            <w:tcW w:w="3806" w:type="dxa"/>
          </w:tcPr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Word meaning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Vocabulary content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 xml:space="preserve">Concision and precisions in </w:t>
            </w:r>
            <w:r w:rsidRPr="007A717F">
              <w:rPr>
                <w:rFonts w:cstheme="minorHAnsi"/>
                <w:sz w:val="20"/>
                <w:szCs w:val="20"/>
                <w:highlight w:val="yellow"/>
              </w:rPr>
              <w:t>vocabulary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Synonyms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Antonyms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Word groups / families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Prefixes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Suffixes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Singular and plural</w:t>
            </w:r>
          </w:p>
        </w:tc>
        <w:tc>
          <w:tcPr>
            <w:tcW w:w="2268" w:type="dxa"/>
          </w:tcPr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Capital letters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Full stops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Question marks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Exclamation marks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Commas in lists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Commas to mark phrases or clauses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Inverted commas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  <w:highlight w:val="yellow"/>
              </w:rPr>
              <w:t>Apostrophes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Brackets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A717F">
              <w:rPr>
                <w:rFonts w:cstheme="minorHAnsi"/>
                <w:sz w:val="20"/>
                <w:szCs w:val="20"/>
              </w:rPr>
              <w:t>Elipses</w:t>
            </w:r>
            <w:proofErr w:type="spellEnd"/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</w:rPr>
            </w:pPr>
            <w:r w:rsidRPr="007A717F">
              <w:rPr>
                <w:rFonts w:cstheme="minorHAnsi"/>
                <w:sz w:val="20"/>
                <w:szCs w:val="20"/>
              </w:rPr>
              <w:t>Colons</w:t>
            </w:r>
          </w:p>
        </w:tc>
        <w:tc>
          <w:tcPr>
            <w:tcW w:w="2268" w:type="dxa"/>
          </w:tcPr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because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after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before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as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when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as soon as</w:t>
            </w:r>
          </w:p>
          <w:p w:rsidR="00C91CF1" w:rsidRPr="007A717F" w:rsidRDefault="00C91CF1" w:rsidP="00C91CF1">
            <w:pPr>
              <w:rPr>
                <w:rFonts w:eastAsia="Times New Roman" w:cstheme="minorHAnsi"/>
                <w:sz w:val="20"/>
                <w:szCs w:val="20"/>
              </w:rPr>
            </w:pPr>
            <w:r w:rsidRPr="007A717F">
              <w:rPr>
                <w:rFonts w:eastAsia="Times New Roman" w:cstheme="minorHAnsi"/>
                <w:sz w:val="20"/>
                <w:szCs w:val="20"/>
                <w:highlight w:val="yellow"/>
              </w:rPr>
              <w:t>if</w:t>
            </w:r>
          </w:p>
          <w:p w:rsidR="00C91CF1" w:rsidRPr="007A717F" w:rsidRDefault="00C91CF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DC72FA" w:rsidRDefault="00DC72FA"/>
    <w:tbl>
      <w:tblPr>
        <w:tblStyle w:val="TableGrid"/>
        <w:tblW w:w="15559" w:type="dxa"/>
        <w:tblLayout w:type="fixed"/>
        <w:tblLook w:val="0000" w:firstRow="0" w:lastRow="0" w:firstColumn="0" w:lastColumn="0" w:noHBand="0" w:noVBand="0"/>
      </w:tblPr>
      <w:tblGrid>
        <w:gridCol w:w="1242"/>
        <w:gridCol w:w="3556"/>
        <w:gridCol w:w="3390"/>
        <w:gridCol w:w="2693"/>
        <w:gridCol w:w="2410"/>
        <w:gridCol w:w="2268"/>
      </w:tblGrid>
      <w:tr w:rsidR="00DC72FA" w:rsidRPr="007A717F" w:rsidTr="007A717F">
        <w:trPr>
          <w:trHeight w:val="590"/>
        </w:trPr>
        <w:tc>
          <w:tcPr>
            <w:tcW w:w="1242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 Group</w:t>
            </w:r>
            <w:r w:rsidR="007A717F" w:rsidRPr="007A7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556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sz w:val="20"/>
                <w:szCs w:val="20"/>
              </w:rPr>
              <w:t>Word Structure</w:t>
            </w:r>
          </w:p>
        </w:tc>
        <w:tc>
          <w:tcPr>
            <w:tcW w:w="3390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sz w:val="20"/>
                <w:szCs w:val="20"/>
              </w:rPr>
              <w:t>Sentence structure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sz w:val="20"/>
                <w:szCs w:val="20"/>
              </w:rPr>
              <w:t>Text Structure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DC72FA" w:rsidRPr="007A717F" w:rsidRDefault="00DC72FA" w:rsidP="007A71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b/>
                <w:sz w:val="20"/>
                <w:szCs w:val="20"/>
              </w:rPr>
              <w:t>Vocabulary</w:t>
            </w:r>
          </w:p>
        </w:tc>
      </w:tr>
      <w:tr w:rsidR="00CB111F" w:rsidRPr="007A717F" w:rsidTr="007A717F">
        <w:trPr>
          <w:trHeight w:val="1516"/>
        </w:trPr>
        <w:tc>
          <w:tcPr>
            <w:tcW w:w="1242" w:type="dxa"/>
            <w:shd w:val="clear" w:color="auto" w:fill="B8CCE4" w:themeFill="accent1" w:themeFillTint="66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Formation of nouns using suffixes such as –ness, –</w:t>
            </w:r>
            <w:proofErr w:type="spellStart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  <w:proofErr w:type="spellEnd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Formation of adjectives using suffixes such as –</w:t>
            </w:r>
            <w:proofErr w:type="spellStart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ful</w:t>
            </w:r>
            <w:proofErr w:type="spellEnd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, –less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(A fuller list of suffixes can be found in the Year 2 spelling appendix.)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Use of the suffixes –</w:t>
            </w:r>
            <w:proofErr w:type="spellStart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  <w:proofErr w:type="spellEnd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 and –</w:t>
            </w:r>
            <w:proofErr w:type="spellStart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>est</w:t>
            </w:r>
            <w:proofErr w:type="spellEnd"/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 to form comparisons of adjectives and adverbs </w:t>
            </w:r>
          </w:p>
        </w:tc>
        <w:tc>
          <w:tcPr>
            <w:tcW w:w="3390" w:type="dxa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Subordination (using when, if, that, or because) and co-ordination (using or, and, or but)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Expanded noun phrases for description and specification (e.g. the blue butterfly, plain flour, the man in the moon)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Sentences with different forms: statement, question, exclamation, command </w:t>
            </w:r>
          </w:p>
        </w:tc>
        <w:tc>
          <w:tcPr>
            <w:tcW w:w="2693" w:type="dxa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Correct choice and consistent use of present tense and past tense throughout writing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Use of the continuous form of verbs in the present and past tense to mark actions in progress (e.g. she is drumming, he was shouting) </w:t>
            </w:r>
          </w:p>
        </w:tc>
        <w:tc>
          <w:tcPr>
            <w:tcW w:w="2410" w:type="dxa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Use of capital letters, full stops, question marks and exclamation marks to demarcate sentences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Commas to separate items in a list </w:t>
            </w: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Apostrophes to mark contracted forms in spelling </w:t>
            </w:r>
          </w:p>
        </w:tc>
        <w:tc>
          <w:tcPr>
            <w:tcW w:w="2268" w:type="dxa"/>
          </w:tcPr>
          <w:p w:rsidR="00CB111F" w:rsidRPr="007A717F" w:rsidRDefault="00CB111F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17F">
              <w:rPr>
                <w:rFonts w:asciiTheme="minorHAnsi" w:hAnsiTheme="minorHAnsi" w:cstheme="minorHAnsi"/>
                <w:sz w:val="20"/>
                <w:szCs w:val="20"/>
              </w:rPr>
              <w:t xml:space="preserve">verb, tense (past, present), adjective, noun, suffix, apostrophe, comma </w:t>
            </w:r>
          </w:p>
        </w:tc>
      </w:tr>
    </w:tbl>
    <w:p w:rsidR="00DC72FA" w:rsidRDefault="00DC72FA" w:rsidP="00D957D6"/>
    <w:sectPr w:rsidR="00DC72FA" w:rsidSect="0090528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7F" w:rsidRDefault="007A717F" w:rsidP="007A717F">
      <w:pPr>
        <w:spacing w:after="0" w:line="240" w:lineRule="auto"/>
      </w:pPr>
      <w:r>
        <w:separator/>
      </w:r>
    </w:p>
  </w:endnote>
  <w:endnote w:type="continuationSeparator" w:id="0">
    <w:p w:rsidR="007A717F" w:rsidRDefault="007A717F" w:rsidP="007A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7F" w:rsidRDefault="007A717F" w:rsidP="007A717F">
      <w:pPr>
        <w:spacing w:after="0" w:line="240" w:lineRule="auto"/>
      </w:pPr>
      <w:r>
        <w:separator/>
      </w:r>
    </w:p>
  </w:footnote>
  <w:footnote w:type="continuationSeparator" w:id="0">
    <w:p w:rsidR="007A717F" w:rsidRDefault="007A717F" w:rsidP="007A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17F" w:rsidRDefault="007A717F">
    <w:pPr>
      <w:pStyle w:val="Header"/>
    </w:pPr>
    <w:r w:rsidRPr="00BC4C69">
      <w:rPr>
        <w:noProof/>
        <w:color w:val="7030A0"/>
      </w:rPr>
      <w:drawing>
        <wp:anchor distT="0" distB="0" distL="114300" distR="114300" simplePos="0" relativeHeight="251659264" behindDoc="0" locked="0" layoutInCell="1" allowOverlap="1" wp14:anchorId="6A6736CD" wp14:editId="14AE5614">
          <wp:simplePos x="0" y="0"/>
          <wp:positionH relativeFrom="column">
            <wp:posOffset>0</wp:posOffset>
          </wp:positionH>
          <wp:positionV relativeFrom="paragraph">
            <wp:posOffset>-229235</wp:posOffset>
          </wp:positionV>
          <wp:extent cx="528633" cy="643890"/>
          <wp:effectExtent l="0" t="0" r="5080" b="3810"/>
          <wp:wrapNone/>
          <wp:docPr id="4" name="Picture 4" descr="P:\Brady logo (transparen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Brady logo (transparent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3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2FA"/>
    <w:rsid w:val="00354EF1"/>
    <w:rsid w:val="0047778F"/>
    <w:rsid w:val="006B245F"/>
    <w:rsid w:val="00797469"/>
    <w:rsid w:val="007A717F"/>
    <w:rsid w:val="0090528A"/>
    <w:rsid w:val="00C91CF1"/>
    <w:rsid w:val="00CB111F"/>
    <w:rsid w:val="00D957D6"/>
    <w:rsid w:val="00D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0F81"/>
  <w15:docId w15:val="{0D14BEDD-EA9C-4ECD-960D-AA7E424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17F"/>
  </w:style>
  <w:style w:type="paragraph" w:styleId="Footer">
    <w:name w:val="footer"/>
    <w:basedOn w:val="Normal"/>
    <w:link w:val="FooterChar"/>
    <w:uiPriority w:val="99"/>
    <w:unhideWhenUsed/>
    <w:rsid w:val="007A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36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13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85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55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790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75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2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10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627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73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415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745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101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051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358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680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431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7343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4089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7649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2683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2234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9201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4269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2597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4972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9289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4459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2309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44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3952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rsouthgate</dc:creator>
  <cp:lastModifiedBy>Rachel Line</cp:lastModifiedBy>
  <cp:revision>3</cp:revision>
  <dcterms:created xsi:type="dcterms:W3CDTF">2013-05-15T20:04:00Z</dcterms:created>
  <dcterms:modified xsi:type="dcterms:W3CDTF">2020-03-23T15:40:00Z</dcterms:modified>
</cp:coreProperties>
</file>